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18" w:rsidRPr="003C42F8" w:rsidRDefault="008B478A">
      <w:pPr>
        <w:widowControl w:val="0"/>
        <w:ind w:right="180"/>
        <w:jc w:val="center"/>
        <w:rPr>
          <w:b/>
          <w:snapToGrid w:val="0"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74.2pt;margin-top:4pt;width:99.2pt;height:105.25pt;z-index:251658752" stroked="f">
            <v:textbox>
              <w:txbxContent>
                <w:p w:rsidR="00B1759C" w:rsidRDefault="00B1759C">
                  <w:r>
                    <w:rPr>
                      <w:noProof/>
                    </w:rPr>
                    <w:drawing>
                      <wp:inline distT="0" distB="0" distL="0" distR="0">
                        <wp:extent cx="924560" cy="1245235"/>
                        <wp:effectExtent l="19050" t="0" r="8890" b="0"/>
                        <wp:docPr id="1" name="Image 0" descr="logo-hmt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-hmtc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24560" cy="12452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D4812" w:rsidRPr="003C42F8">
        <w:rPr>
          <w:b/>
          <w:snapToGrid w:val="0"/>
          <w:sz w:val="28"/>
          <w:szCs w:val="28"/>
        </w:rPr>
        <w:t>Formation HMTC</w:t>
      </w:r>
    </w:p>
    <w:p w:rsidR="00860518" w:rsidRDefault="00860518">
      <w:pPr>
        <w:widowControl w:val="0"/>
        <w:ind w:right="180"/>
        <w:jc w:val="center"/>
        <w:rPr>
          <w:snapToGrid w:val="0"/>
          <w:sz w:val="28"/>
          <w:szCs w:val="28"/>
        </w:rPr>
      </w:pPr>
      <w:r w:rsidRPr="003C42F8">
        <w:rPr>
          <w:b/>
          <w:snapToGrid w:val="0"/>
          <w:sz w:val="28"/>
          <w:szCs w:val="28"/>
        </w:rPr>
        <w:t>H</w:t>
      </w:r>
      <w:r w:rsidRPr="003C42F8">
        <w:rPr>
          <w:snapToGrid w:val="0"/>
          <w:sz w:val="28"/>
          <w:szCs w:val="28"/>
        </w:rPr>
        <w:t xml:space="preserve">armonisation </w:t>
      </w:r>
      <w:proofErr w:type="spellStart"/>
      <w:r w:rsidRPr="003C42F8">
        <w:rPr>
          <w:b/>
          <w:snapToGrid w:val="0"/>
          <w:sz w:val="28"/>
          <w:szCs w:val="28"/>
        </w:rPr>
        <w:t>M</w:t>
      </w:r>
      <w:r w:rsidRPr="003C42F8">
        <w:rPr>
          <w:snapToGrid w:val="0"/>
          <w:sz w:val="28"/>
          <w:szCs w:val="28"/>
        </w:rPr>
        <w:t>yotensive</w:t>
      </w:r>
      <w:proofErr w:type="spellEnd"/>
      <w:r w:rsidRPr="003C42F8">
        <w:rPr>
          <w:snapToGrid w:val="0"/>
          <w:sz w:val="28"/>
          <w:szCs w:val="28"/>
        </w:rPr>
        <w:t xml:space="preserve"> de la </w:t>
      </w:r>
      <w:r w:rsidRPr="003C42F8">
        <w:rPr>
          <w:b/>
          <w:snapToGrid w:val="0"/>
          <w:sz w:val="28"/>
          <w:szCs w:val="28"/>
        </w:rPr>
        <w:t>T</w:t>
      </w:r>
      <w:r w:rsidRPr="003C42F8">
        <w:rPr>
          <w:snapToGrid w:val="0"/>
          <w:sz w:val="28"/>
          <w:szCs w:val="28"/>
        </w:rPr>
        <w:t xml:space="preserve">ête et du </w:t>
      </w:r>
      <w:r w:rsidRPr="003C42F8">
        <w:rPr>
          <w:b/>
          <w:snapToGrid w:val="0"/>
          <w:sz w:val="28"/>
          <w:szCs w:val="28"/>
        </w:rPr>
        <w:t>C</w:t>
      </w:r>
      <w:r w:rsidRPr="003C42F8">
        <w:rPr>
          <w:snapToGrid w:val="0"/>
          <w:sz w:val="28"/>
          <w:szCs w:val="28"/>
        </w:rPr>
        <w:t>ou</w:t>
      </w:r>
    </w:p>
    <w:p w:rsidR="00EA3B20" w:rsidRPr="003C42F8" w:rsidRDefault="00EA3B20">
      <w:pPr>
        <w:widowControl w:val="0"/>
        <w:ind w:right="180"/>
        <w:jc w:val="center"/>
        <w:rPr>
          <w:snapToGrid w:val="0"/>
          <w:sz w:val="28"/>
          <w:szCs w:val="28"/>
        </w:rPr>
      </w:pPr>
    </w:p>
    <w:p w:rsidR="00860518" w:rsidRDefault="00860518">
      <w:pPr>
        <w:rPr>
          <w:snapToGrid w:val="0"/>
          <w:sz w:val="16"/>
        </w:rPr>
      </w:pPr>
    </w:p>
    <w:p w:rsidR="00860518" w:rsidRDefault="00860518">
      <w:pPr>
        <w:rPr>
          <w:snapToGrid w:val="0"/>
          <w:sz w:val="16"/>
        </w:rPr>
      </w:pPr>
    </w:p>
    <w:p w:rsidR="00860518" w:rsidRDefault="008B478A">
      <w:pPr>
        <w:rPr>
          <w:snapToGrid w:val="0"/>
          <w:sz w:val="16"/>
        </w:rPr>
      </w:pPr>
      <w:r w:rsidRPr="008B478A">
        <w:rPr>
          <w:noProof/>
        </w:rPr>
        <w:pict>
          <v:line id="_x0000_s1026" style="position:absolute;z-index:251656704" from="-56.65pt,6pt" to="511.35pt,6pt" o:allowincell="f"/>
        </w:pict>
      </w:r>
    </w:p>
    <w:p w:rsidR="00860518" w:rsidRDefault="00860518">
      <w:pPr>
        <w:rPr>
          <w:snapToGrid w:val="0"/>
          <w:sz w:val="16"/>
        </w:rPr>
      </w:pPr>
    </w:p>
    <w:p w:rsidR="00860518" w:rsidRDefault="00860518">
      <w:pPr>
        <w:pStyle w:val="En-tte"/>
        <w:tabs>
          <w:tab w:val="clear" w:pos="4536"/>
          <w:tab w:val="clear" w:pos="9072"/>
        </w:tabs>
        <w:rPr>
          <w:noProof/>
        </w:rPr>
      </w:pPr>
    </w:p>
    <w:p w:rsidR="00860518" w:rsidRDefault="00860518">
      <w:pPr>
        <w:pStyle w:val="En-tte"/>
        <w:tabs>
          <w:tab w:val="clear" w:pos="4536"/>
          <w:tab w:val="clear" w:pos="9072"/>
        </w:tabs>
        <w:rPr>
          <w:noProof/>
        </w:rPr>
      </w:pPr>
    </w:p>
    <w:p w:rsidR="00860518" w:rsidRDefault="00860518">
      <w:pPr>
        <w:pStyle w:val="En-tte"/>
        <w:tabs>
          <w:tab w:val="clear" w:pos="4536"/>
          <w:tab w:val="clear" w:pos="9072"/>
        </w:tabs>
        <w:rPr>
          <w:noProof/>
        </w:rPr>
      </w:pPr>
    </w:p>
    <w:p w:rsidR="00860518" w:rsidRDefault="00860518">
      <w:pPr>
        <w:pStyle w:val="En-tte"/>
        <w:tabs>
          <w:tab w:val="clear" w:pos="4536"/>
          <w:tab w:val="clear" w:pos="9072"/>
        </w:tabs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4F77DD" w:rsidRDefault="004F77DD" w:rsidP="004F77DD">
      <w:pPr>
        <w:spacing w:before="100" w:beforeAutospacing="1" w:after="100" w:afterAutospacing="1"/>
        <w:jc w:val="center"/>
        <w:rPr>
          <w:lang w:val="fr-BE"/>
        </w:rPr>
      </w:pPr>
      <w:r>
        <w:rPr>
          <w:b/>
          <w:bCs/>
          <w:lang w:val="fr-BE"/>
        </w:rPr>
        <w:t>Au-delà du diagnostic, nous aider du bilan fonctionnel pour mettre en évidence l’origine des « douleurs » de nos patients </w:t>
      </w:r>
    </w:p>
    <w:p w:rsidR="004F77DD" w:rsidRDefault="004F77DD" w:rsidP="004F77DD">
      <w:pPr>
        <w:spacing w:before="100" w:beforeAutospacing="1" w:after="100" w:afterAutospacing="1"/>
        <w:jc w:val="center"/>
        <w:rPr>
          <w:lang w:val="fr-BE"/>
        </w:rPr>
      </w:pPr>
      <w:r>
        <w:rPr>
          <w:color w:val="333333"/>
        </w:rPr>
        <w:t xml:space="preserve">De fait, dans la prise en charge des céphalées de tension, algies de la face, migraines, névralgies du trijumeau, ATM douloureuse et </w:t>
      </w:r>
      <w:proofErr w:type="spellStart"/>
      <w:r>
        <w:rPr>
          <w:color w:val="333333"/>
        </w:rPr>
        <w:t>hypomobile</w:t>
      </w:r>
      <w:proofErr w:type="spellEnd"/>
      <w:r>
        <w:rPr>
          <w:color w:val="333333"/>
        </w:rPr>
        <w:t>, perturbations de l’équilibre, cervicalgies, … :</w:t>
      </w:r>
    </w:p>
    <w:p w:rsidR="004F77DD" w:rsidRDefault="004F77DD" w:rsidP="004F77DD">
      <w:pPr>
        <w:spacing w:before="100" w:beforeAutospacing="1" w:after="100" w:afterAutospacing="1"/>
        <w:jc w:val="center"/>
        <w:rPr>
          <w:lang w:val="fr-BE"/>
        </w:rPr>
      </w:pPr>
      <w:r>
        <w:rPr>
          <w:b/>
          <w:bCs/>
          <w:color w:val="333333"/>
        </w:rPr>
        <w:t xml:space="preserve">-Le dysfonctionnement vient-il de la tête ou est-il </w:t>
      </w:r>
      <w:proofErr w:type="spellStart"/>
      <w:r>
        <w:rPr>
          <w:b/>
          <w:bCs/>
          <w:color w:val="333333"/>
        </w:rPr>
        <w:t>cervico</w:t>
      </w:r>
      <w:proofErr w:type="spellEnd"/>
      <w:r>
        <w:rPr>
          <w:b/>
          <w:bCs/>
          <w:color w:val="333333"/>
        </w:rPr>
        <w:t>-crânien ?</w:t>
      </w:r>
    </w:p>
    <w:p w:rsidR="004F77DD" w:rsidRDefault="004F77DD" w:rsidP="004F77DD">
      <w:pPr>
        <w:spacing w:before="100" w:beforeAutospacing="1" w:after="100" w:afterAutospacing="1"/>
        <w:jc w:val="center"/>
        <w:rPr>
          <w:lang w:val="fr-BE"/>
        </w:rPr>
      </w:pPr>
      <w:r>
        <w:rPr>
          <w:b/>
          <w:bCs/>
          <w:color w:val="333333"/>
        </w:rPr>
        <w:t>-L’origine est-elle neurologique, musculaire ou articulaire ?</w:t>
      </w:r>
    </w:p>
    <w:p w:rsidR="004F77DD" w:rsidRDefault="004F77DD" w:rsidP="004F77DD">
      <w:pPr>
        <w:spacing w:before="100" w:beforeAutospacing="1" w:after="100" w:afterAutospacing="1"/>
        <w:jc w:val="center"/>
        <w:rPr>
          <w:lang w:val="fr-BE"/>
        </w:rPr>
      </w:pPr>
      <w:r>
        <w:rPr>
          <w:b/>
          <w:bCs/>
          <w:color w:val="333333"/>
        </w:rPr>
        <w:t>-Plusieurs causes se combinent-elles ? </w:t>
      </w:r>
    </w:p>
    <w:p w:rsidR="004F77DD" w:rsidRDefault="004F77DD" w:rsidP="004F77DD">
      <w:pPr>
        <w:spacing w:before="100" w:beforeAutospacing="1" w:after="100" w:afterAutospacing="1"/>
        <w:jc w:val="center"/>
        <w:rPr>
          <w:lang w:val="fr-BE"/>
        </w:rPr>
      </w:pPr>
      <w:r>
        <w:rPr>
          <w:color w:val="333333"/>
        </w:rPr>
        <w:t>Nous reverrons comment répondre au quotidien à ces interrogations</w:t>
      </w:r>
    </w:p>
    <w:p w:rsidR="004F77DD" w:rsidRDefault="004F77DD" w:rsidP="004F77DD">
      <w:pPr>
        <w:spacing w:before="100" w:beforeAutospacing="1" w:after="100" w:afterAutospacing="1"/>
        <w:jc w:val="center"/>
        <w:rPr>
          <w:lang w:val="fr-BE"/>
        </w:rPr>
      </w:pPr>
      <w:r>
        <w:rPr>
          <w:color w:val="333333"/>
        </w:rPr>
        <w:t>En apportant les solutions adéquates.</w:t>
      </w:r>
    </w:p>
    <w:p w:rsidR="004F77DD" w:rsidRDefault="004F77DD" w:rsidP="004F77DD">
      <w:pPr>
        <w:spacing w:before="100" w:beforeAutospacing="1" w:after="100" w:afterAutospacing="1"/>
        <w:rPr>
          <w:lang w:val="fr-BE"/>
        </w:rPr>
      </w:pPr>
      <w:r>
        <w:rPr>
          <w:color w:val="333333"/>
        </w:rPr>
        <w:t> </w:t>
      </w:r>
    </w:p>
    <w:p w:rsidR="004F77DD" w:rsidRDefault="004F77DD" w:rsidP="004F77DD">
      <w:pPr>
        <w:spacing w:before="100" w:beforeAutospacing="1" w:after="100" w:afterAutospacing="1"/>
        <w:rPr>
          <w:lang w:val="fr-BE"/>
        </w:rPr>
      </w:pPr>
      <w:r>
        <w:rPr>
          <w:rStyle w:val="lev"/>
          <w:color w:val="000000"/>
          <w:sz w:val="24"/>
          <w:szCs w:val="24"/>
          <w:u w:val="single"/>
          <w:lang w:val="fr-BE"/>
        </w:rPr>
        <w:t>Dans cette optique l’objectif du recyclage sera de :</w:t>
      </w:r>
    </w:p>
    <w:p w:rsidR="004F77DD" w:rsidRDefault="004F77DD" w:rsidP="004F77DD">
      <w:pPr>
        <w:spacing w:before="100" w:beforeAutospacing="1" w:after="100" w:afterAutospacing="1"/>
        <w:rPr>
          <w:lang w:val="fr-BE"/>
        </w:rPr>
      </w:pPr>
      <w:r>
        <w:rPr>
          <w:lang w:val="fr-BE"/>
        </w:rPr>
        <w:t>-Conforter les acquis.</w:t>
      </w:r>
    </w:p>
    <w:p w:rsidR="004F77DD" w:rsidRDefault="004F77DD" w:rsidP="004F77DD">
      <w:pPr>
        <w:spacing w:before="100" w:beforeAutospacing="1" w:after="100" w:afterAutospacing="1"/>
        <w:rPr>
          <w:lang w:val="fr-BE"/>
        </w:rPr>
      </w:pPr>
      <w:r>
        <w:rPr>
          <w:lang w:val="fr-BE"/>
        </w:rPr>
        <w:t>-Redéfinir les logiques de traitement.</w:t>
      </w:r>
    </w:p>
    <w:p w:rsidR="004F77DD" w:rsidRDefault="004F77DD" w:rsidP="004F77DD">
      <w:pPr>
        <w:spacing w:before="100" w:beforeAutospacing="1" w:after="100" w:afterAutospacing="1"/>
        <w:rPr>
          <w:lang w:val="fr-BE"/>
        </w:rPr>
      </w:pPr>
      <w:r>
        <w:rPr>
          <w:lang w:val="fr-BE"/>
        </w:rPr>
        <w:t>-Acquérir de nouveaux outils.</w:t>
      </w:r>
    </w:p>
    <w:p w:rsidR="004F77DD" w:rsidRDefault="004F77DD" w:rsidP="004F77DD">
      <w:pPr>
        <w:spacing w:before="100" w:beforeAutospacing="1" w:after="100" w:afterAutospacing="1"/>
        <w:rPr>
          <w:lang w:val="fr-BE"/>
        </w:rPr>
      </w:pPr>
      <w:r>
        <w:rPr>
          <w:lang w:val="fr-BE"/>
        </w:rPr>
        <w:t>-Partager nos expériences</w:t>
      </w:r>
    </w:p>
    <w:p w:rsidR="004F77DD" w:rsidRDefault="004F77DD" w:rsidP="004F77DD">
      <w:pPr>
        <w:spacing w:before="100" w:beforeAutospacing="1" w:after="100" w:afterAutospacing="1"/>
        <w:rPr>
          <w:lang w:val="fr-BE"/>
        </w:rPr>
      </w:pPr>
      <w:r>
        <w:rPr>
          <w:lang w:val="fr-BE"/>
        </w:rPr>
        <w:t>-Etudes de cas</w:t>
      </w:r>
    </w:p>
    <w:p w:rsidR="00EA3B20" w:rsidRDefault="00EA3B20" w:rsidP="004F77DD">
      <w:pPr>
        <w:pStyle w:val="En-tte"/>
        <w:tabs>
          <w:tab w:val="clear" w:pos="4536"/>
          <w:tab w:val="clear" w:pos="9072"/>
        </w:tabs>
        <w:rPr>
          <w:noProof/>
          <w:sz w:val="28"/>
        </w:rPr>
      </w:pPr>
    </w:p>
    <w:sectPr w:rsidR="00EA3B20" w:rsidSect="003C42F8">
      <w:footerReference w:type="default" r:id="rId7"/>
      <w:pgSz w:w="11906" w:h="16838"/>
      <w:pgMar w:top="56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FE6" w:rsidRDefault="00F93FE6">
      <w:r>
        <w:separator/>
      </w:r>
    </w:p>
  </w:endnote>
  <w:endnote w:type="continuationSeparator" w:id="0">
    <w:p w:rsidR="00F93FE6" w:rsidRDefault="00F93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59C" w:rsidRDefault="00B1759C">
    <w:pPr>
      <w:pStyle w:val="Pieddepage"/>
      <w:jc w:val="center"/>
      <w:rPr>
        <w:rFonts w:ascii="Arial" w:hAnsi="Arial"/>
        <w:sz w:val="22"/>
        <w:lang w:val="fr-BE"/>
      </w:rPr>
    </w:pPr>
    <w:r>
      <w:rPr>
        <w:rFonts w:ascii="Arial" w:hAnsi="Arial"/>
        <w:sz w:val="22"/>
        <w:lang w:val="fr-BE"/>
      </w:rPr>
      <w:t xml:space="preserve">Formation HMTC, 10 Cours d’Orval, 1348 </w:t>
    </w:r>
    <w:proofErr w:type="spellStart"/>
    <w:r>
      <w:rPr>
        <w:rFonts w:ascii="Arial" w:hAnsi="Arial"/>
        <w:sz w:val="22"/>
        <w:lang w:val="fr-BE"/>
      </w:rPr>
      <w:t>Louvain-La-Neuve</w:t>
    </w:r>
    <w:proofErr w:type="spellEnd"/>
    <w:r>
      <w:rPr>
        <w:rFonts w:ascii="Arial" w:hAnsi="Arial"/>
        <w:sz w:val="22"/>
        <w:lang w:val="fr-BE"/>
      </w:rPr>
      <w:t xml:space="preserve">      010/45.16.58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FE6" w:rsidRDefault="00F93FE6">
      <w:r>
        <w:separator/>
      </w:r>
    </w:p>
  </w:footnote>
  <w:footnote w:type="continuationSeparator" w:id="0">
    <w:p w:rsidR="00F93FE6" w:rsidRDefault="00F93F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975"/>
    <w:rsid w:val="0006031E"/>
    <w:rsid w:val="0006718A"/>
    <w:rsid w:val="001D66C0"/>
    <w:rsid w:val="001E67C8"/>
    <w:rsid w:val="00242A96"/>
    <w:rsid w:val="00286D5C"/>
    <w:rsid w:val="00295F42"/>
    <w:rsid w:val="003B3A9D"/>
    <w:rsid w:val="003C42F8"/>
    <w:rsid w:val="003F5712"/>
    <w:rsid w:val="004455D6"/>
    <w:rsid w:val="00471F45"/>
    <w:rsid w:val="004D13A6"/>
    <w:rsid w:val="004F77DD"/>
    <w:rsid w:val="00561D9C"/>
    <w:rsid w:val="005738E8"/>
    <w:rsid w:val="005A0510"/>
    <w:rsid w:val="005A5FE0"/>
    <w:rsid w:val="005B5BE6"/>
    <w:rsid w:val="005D447F"/>
    <w:rsid w:val="005E1AFA"/>
    <w:rsid w:val="00640538"/>
    <w:rsid w:val="00645406"/>
    <w:rsid w:val="00650D96"/>
    <w:rsid w:val="00675513"/>
    <w:rsid w:val="006A56A8"/>
    <w:rsid w:val="007A085C"/>
    <w:rsid w:val="007E0787"/>
    <w:rsid w:val="007E4D17"/>
    <w:rsid w:val="00812C4E"/>
    <w:rsid w:val="00853A8F"/>
    <w:rsid w:val="00857F87"/>
    <w:rsid w:val="00860518"/>
    <w:rsid w:val="00866FF7"/>
    <w:rsid w:val="008B478A"/>
    <w:rsid w:val="008E283C"/>
    <w:rsid w:val="009329D1"/>
    <w:rsid w:val="00970DB3"/>
    <w:rsid w:val="0098680C"/>
    <w:rsid w:val="009B5EF6"/>
    <w:rsid w:val="009C4DC9"/>
    <w:rsid w:val="009F120B"/>
    <w:rsid w:val="00A37C5F"/>
    <w:rsid w:val="00A4265E"/>
    <w:rsid w:val="00A73972"/>
    <w:rsid w:val="00A84AA1"/>
    <w:rsid w:val="00AA5FDA"/>
    <w:rsid w:val="00B1759C"/>
    <w:rsid w:val="00B27975"/>
    <w:rsid w:val="00B75BAA"/>
    <w:rsid w:val="00BD4812"/>
    <w:rsid w:val="00C30382"/>
    <w:rsid w:val="00CE12E9"/>
    <w:rsid w:val="00D316FE"/>
    <w:rsid w:val="00DC4007"/>
    <w:rsid w:val="00DC653A"/>
    <w:rsid w:val="00DD241B"/>
    <w:rsid w:val="00DF4047"/>
    <w:rsid w:val="00E37AD6"/>
    <w:rsid w:val="00E762C3"/>
    <w:rsid w:val="00E9577F"/>
    <w:rsid w:val="00EA3B20"/>
    <w:rsid w:val="00EF7C3A"/>
    <w:rsid w:val="00F23F82"/>
    <w:rsid w:val="00F57F7A"/>
    <w:rsid w:val="00F9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2C4E"/>
    <w:rPr>
      <w:lang w:val="fr-FR" w:eastAsia="fr-FR"/>
    </w:rPr>
  </w:style>
  <w:style w:type="paragraph" w:styleId="Titre1">
    <w:name w:val="heading 1"/>
    <w:basedOn w:val="Normal"/>
    <w:next w:val="Normal"/>
    <w:qFormat/>
    <w:rsid w:val="00812C4E"/>
    <w:pPr>
      <w:keepNext/>
      <w:outlineLvl w:val="0"/>
    </w:pPr>
    <w:rPr>
      <w:b/>
      <w:sz w:val="22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12C4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12C4E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5D447F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4F77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3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i\Application%20Data\Microsoft\Mod&#232;les\HMTC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HMTC</Template>
  <TotalTime>1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Marc</cp:lastModifiedBy>
  <cp:revision>3</cp:revision>
  <cp:lastPrinted>2019-02-16T06:56:00Z</cp:lastPrinted>
  <dcterms:created xsi:type="dcterms:W3CDTF">2021-08-23T09:58:00Z</dcterms:created>
  <dcterms:modified xsi:type="dcterms:W3CDTF">2021-08-23T09:59:00Z</dcterms:modified>
</cp:coreProperties>
</file>